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orps"/>
        <w:jc w:val="center"/>
        <w:rPr>
          <w:rFonts w:ascii="TSTAR PRO Medium" w:hAnsi="TSTAR PRO Medium"/>
          <w:sz w:val="44"/>
          <w:szCs w:val="44"/>
        </w:rPr>
      </w:pPr>
    </w:p>
    <w:p>
      <w:pPr>
        <w:pStyle w:val="Corps"/>
        <w:jc w:val="center"/>
        <w:rPr>
          <w:rFonts w:ascii="TSTAR PRO Medium" w:cs="TSTAR PRO Medium" w:hAnsi="TSTAR PRO Medium" w:eastAsia="TSTAR PRO Medium"/>
          <w:sz w:val="44"/>
          <w:szCs w:val="44"/>
        </w:rPr>
      </w:pPr>
      <w:r>
        <w:rPr>
          <w:rFonts w:ascii="TSTAR PRO Medium" w:hAnsi="TSTAR PRO Medium"/>
          <w:sz w:val="44"/>
          <w:szCs w:val="44"/>
        </w:rPr>
        <mc:AlternateContent>
          <mc:Choice Requires="wpg">
            <w:drawing>
              <wp:anchor distT="57150" distB="57150" distL="57150" distR="57150" simplePos="0" relativeHeight="251659264" behindDoc="0" locked="0" layoutInCell="1" allowOverlap="1">
                <wp:simplePos x="0" y="0"/>
                <wp:positionH relativeFrom="column">
                  <wp:posOffset>457200</wp:posOffset>
                </wp:positionH>
                <wp:positionV relativeFrom="line">
                  <wp:posOffset>-228600</wp:posOffset>
                </wp:positionV>
                <wp:extent cx="5029200" cy="457200"/>
                <wp:effectExtent l="0" t="0" r="0" b="0"/>
                <wp:wrapThrough wrapText="bothSides" distL="57150" distR="5715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microsoft.com/office/word/2010/wordprocessingGroup">
                    <wpg:wgp>
                      <wpg:cNvGrpSpPr/>
                      <wpg:grpSpPr>
                        <a:xfrm>
                          <a:off x="0" y="0"/>
                          <a:ext cx="5029200" cy="457200"/>
                          <a:chOff x="0" y="0"/>
                          <a:chExt cx="5029199" cy="457200"/>
                        </a:xfrm>
                      </wpg:grpSpPr>
                      <wps:wsp>
                        <wps:cNvPr id="1073741826" name="Shape 1073741826"/>
                        <wps:cNvSpPr/>
                        <wps:spPr>
                          <a:xfrm>
                            <a:off x="0" y="0"/>
                            <a:ext cx="5029200" cy="457200"/>
                          </a:xfrm>
                          <a:prstGeom prst="rect">
                            <a:avLst/>
                          </a:prstGeom>
                          <a:solidFill>
                            <a:srgbClr val="FF8800"/>
                          </a:solidFill>
                          <a:ln w="12700" cap="flat">
                            <a:solidFill>
                              <a:srgbClr val="FF8800"/>
                            </a:solidFill>
                            <a:prstDash val="solid"/>
                            <a:round/>
                          </a:ln>
                          <a:effectLst/>
                        </wps:spPr>
                        <wps:bodyPr/>
                      </wps:wsp>
                      <wps:wsp>
                        <wps:cNvPr id="1073741827" name="Shape 1073741827"/>
                        <wps:cNvSpPr/>
                        <wps:spPr>
                          <a:xfrm>
                            <a:off x="0" y="0"/>
                            <a:ext cx="5029200" cy="457200"/>
                          </a:xfrm>
                          <a:prstGeom prst="rect">
                            <a:avLst/>
                          </a:prstGeom>
                          <a:noFill/>
                          <a:ln w="12700" cap="flat">
                            <a:noFill/>
                            <a:miter lim="400000"/>
                          </a:ln>
                          <a:effectLst/>
                        </wps:spPr>
                        <wps:txbx>
                          <w:txbxContent>
                            <w:p>
                              <w:pPr>
                                <w:pStyle w:val="Corps"/>
                                <w:jc w:val="center"/>
                                <w:outlineLvl w:val="0"/>
                                <w:rPr>
                                  <w:rFonts w:ascii="TSTAR PRO Medium" w:cs="TSTAR PRO Medium" w:hAnsi="TSTAR PRO Medium" w:eastAsia="TSTAR PRO Medium"/>
                                </w:rPr>
                              </w:pPr>
                              <w:r>
                                <w:rPr>
                                  <w:rFonts w:ascii="TSTAR PRO Medium" w:hAnsi="TSTAR PRO Medium"/>
                                  <w:rtl w:val="0"/>
                                  <w:lang w:val="es-ES_tradnl"/>
                                </w:rPr>
                                <w:t xml:space="preserve">PRESS RELEASE </w:t>
                              </w:r>
                              <w:r>
                                <w:rPr>
                                  <w:rFonts w:ascii="TSTAR PRO Medium" w:hAnsi="TSTAR PRO Medium" w:hint="default"/>
                                  <w:rtl w:val="0"/>
                                  <w:lang w:val="fr-FR"/>
                                </w:rPr>
                                <w:t xml:space="preserve">– </w:t>
                              </w:r>
                              <w:r>
                                <w:rPr>
                                  <w:rFonts w:ascii="TSTAR PRO Medium" w:hAnsi="TSTAR PRO Medium"/>
                                  <w:rtl w:val="0"/>
                                  <w:lang w:val="en-US"/>
                                </w:rPr>
                                <w:t>FOR IMMEDIATE RELEASE</w:t>
                              </w:r>
                            </w:p>
                          </w:txbxContent>
                        </wps:txbx>
                        <wps:bodyPr wrap="square" lIns="91439" tIns="91439" rIns="91439" bIns="91439" numCol="1" anchor="t">
                          <a:noAutofit/>
                        </wps:bodyPr>
                      </wps:wsp>
                    </wpg:wgp>
                  </a:graphicData>
                </a:graphic>
              </wp:anchor>
            </w:drawing>
          </mc:Choice>
          <mc:Fallback>
            <w:pict>
              <v:group id="_x0000_s1026" style="visibility:visible;position:absolute;margin-left:36.0pt;margin-top:-18.0pt;width:396.0pt;height:36.0pt;z-index:251659264;mso-position-horizontal:absolute;mso-position-horizontal-relative:text;mso-position-vertical:absolute;mso-position-vertical-relative:line;mso-wrap-distance-left:4.5pt;mso-wrap-distance-top:4.5pt;mso-wrap-distance-right:4.5pt;mso-wrap-distance-bottom:4.5pt;" coordorigin="0,0" coordsize="5029200,457200">
                <w10:wrap type="through" side="bothSides" anchorx="text"/>
                <v:rect id="_x0000_s1027" style="position:absolute;left:0;top:0;width:5029200;height:457200;">
                  <v:fill color="#FF8800" opacity="100.0%" type="solid"/>
                  <v:stroke filltype="solid" color="#FF8800" opacity="100.0%" weight="1.0pt" dashstyle="solid" endcap="flat" joinstyle="round" linestyle="single" startarrow="none" startarrowwidth="medium" startarrowlength="medium" endarrow="none" endarrowwidth="medium" endarrowlength="medium"/>
                </v:rect>
                <v:rect id="_x0000_s1028" style="position:absolute;left:0;top:0;width:5029200;height:457200;">
                  <v:fill on="f"/>
                  <v:stroke on="f" weight="1.0pt" dashstyle="solid" endcap="flat" miterlimit="400.0%" joinstyle="miter" linestyle="single" startarrow="none" startarrowwidth="medium" startarrowlength="medium" endarrow="none" endarrowwidth="medium" endarrowlength="medium"/>
                  <v:textbox>
                    <w:txbxContent>
                      <w:p>
                        <w:pPr>
                          <w:pStyle w:val="Corps"/>
                          <w:jc w:val="center"/>
                          <w:outlineLvl w:val="0"/>
                          <w:rPr>
                            <w:rFonts w:ascii="TSTAR PRO Medium" w:cs="TSTAR PRO Medium" w:hAnsi="TSTAR PRO Medium" w:eastAsia="TSTAR PRO Medium"/>
                          </w:rPr>
                        </w:pPr>
                        <w:r>
                          <w:rPr>
                            <w:rFonts w:ascii="TSTAR PRO Medium" w:hAnsi="TSTAR PRO Medium"/>
                            <w:rtl w:val="0"/>
                            <w:lang w:val="es-ES_tradnl"/>
                          </w:rPr>
                          <w:t xml:space="preserve">PRESS RELEASE </w:t>
                        </w:r>
                        <w:r>
                          <w:rPr>
                            <w:rFonts w:ascii="TSTAR PRO Medium" w:hAnsi="TSTAR PRO Medium" w:hint="default"/>
                            <w:rtl w:val="0"/>
                            <w:lang w:val="fr-FR"/>
                          </w:rPr>
                          <w:t xml:space="preserve">– </w:t>
                        </w:r>
                        <w:r>
                          <w:rPr>
                            <w:rFonts w:ascii="TSTAR PRO Medium" w:hAnsi="TSTAR PRO Medium"/>
                            <w:rtl w:val="0"/>
                            <w:lang w:val="en-US"/>
                          </w:rPr>
                          <w:t>FOR IMMEDIATE RELEASE</w:t>
                        </w:r>
                      </w:p>
                    </w:txbxContent>
                  </v:textbox>
                </v:rect>
              </v:group>
            </w:pict>
          </mc:Fallback>
        </mc:AlternateContent>
      </w:r>
    </w:p>
    <w:p>
      <w:pPr>
        <w:pStyle w:val="Corps"/>
        <w:jc w:val="center"/>
        <w:rPr>
          <w:rFonts w:ascii="TSTAR PRO Medium" w:cs="TSTAR PRO Medium" w:hAnsi="TSTAR PRO Medium" w:eastAsia="TSTAR PRO Medium"/>
          <w:sz w:val="44"/>
          <w:szCs w:val="44"/>
        </w:rPr>
      </w:pPr>
    </w:p>
    <w:p>
      <w:pPr>
        <w:pStyle w:val="Corps"/>
        <w:jc w:val="center"/>
        <w:rPr>
          <w:color w:val="222222"/>
          <w:u w:color="222222"/>
        </w:rPr>
      </w:pPr>
      <w:r>
        <w:rPr>
          <w:rFonts w:ascii="TSTAR PRO Medium" w:cs="TSTAR PRO Medium" w:hAnsi="TSTAR PRO Medium" w:eastAsia="TSTAR PRO Medium"/>
          <w:b w:val="1"/>
          <w:bCs w:val="1"/>
          <w:color w:val="222222"/>
          <w:sz w:val="32"/>
          <w:szCs w:val="32"/>
          <w:u w:color="222222"/>
          <w:rtl w:val="0"/>
          <w:lang w:val="de-DE"/>
        </w:rPr>
        <w:t>4N SAPPHIRE PLANET</w:t>
      </w:r>
      <w:r>
        <w:rPr>
          <w:rFonts w:ascii="TSTAR PRO Medium" w:cs="TSTAR PRO Medium" w:hAnsi="TSTAR PRO Medium" w:eastAsia="TSTAR PRO Medium"/>
          <w:b w:val="1"/>
          <w:bCs w:val="1"/>
          <w:color w:val="222222"/>
          <w:sz w:val="32"/>
          <w:szCs w:val="32"/>
          <w:u w:color="222222"/>
          <w:rtl w:val="0"/>
          <w:lang w:val="fr-FR"/>
        </w:rPr>
        <w:t> </w:t>
      </w:r>
      <w:r>
        <w:rPr>
          <w:rFonts w:ascii="TSTAR PRO Medium" w:cs="TSTAR PRO Medium" w:hAnsi="TSTAR PRO Medium" w:eastAsia="TSTAR PRO Medium"/>
          <w:b w:val="1"/>
          <w:bCs w:val="1"/>
          <w:color w:val="222222"/>
          <w:sz w:val="32"/>
          <w:szCs w:val="32"/>
          <w:u w:color="222222"/>
          <w:rtl w:val="0"/>
          <w:lang w:val="en-US"/>
        </w:rPr>
        <w:t>: The grace of transparency</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The creator Fran</w:t>
      </w:r>
      <w:r>
        <w:rPr>
          <w:rFonts w:ascii="Minion Pro Med" w:cs="Minion Pro Med" w:hAnsi="Minion Pro Med" w:eastAsia="Minion Pro Med"/>
          <w:color w:val="222222"/>
          <w:u w:color="222222"/>
          <w:rtl w:val="0"/>
          <w:lang w:val="pt-PT"/>
        </w:rPr>
        <w:t>ç</w:t>
      </w:r>
      <w:r>
        <w:rPr>
          <w:rFonts w:ascii="Minion Pro Med" w:cs="Minion Pro Med" w:hAnsi="Minion Pro Med" w:eastAsia="Minion Pro Med"/>
          <w:color w:val="222222"/>
          <w:u w:color="222222"/>
          <w:rtl w:val="0"/>
          <w:lang w:val="en-US"/>
        </w:rPr>
        <w:t>ois Quentin wanted to bring an evolution in the design of the watch 4N MTV-01 across a new case in Sapphire, the 4N SAPPHIRE PLANET.</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The concept was to promote, across transparency, the mechanical movement with manual winding developed with APRP who issues 237 h of power reserve and to be able to admire a big number of 514 components decorated at the hand, which it is made. Its exclusive mechanism of the hours and minutes jump can so be admired, every minute, according to different angles, and show the tremendous complexity of the kinematics of discs such planets in motion. Created as an avant-garde answer to the evolution of the design of the numerical watches, 4N proves with the SAPPHIRE PLANET that it is possible to link clarity, elegance and technical nature, with a perpetual visual show.</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"I wanted to create a new case Sapphire to set in majesty the movement with his exceptional tridimensional architecture. The idea was to highlight the mechanism, offer a setting that allows plunge into the heart of the mechanism. Transparency was the key to this new project, "explains Fran</w:t>
      </w:r>
      <w:r>
        <w:rPr>
          <w:rFonts w:ascii="Minion Pro Med" w:cs="Minion Pro Med" w:hAnsi="Minion Pro Med" w:eastAsia="Minion Pro Med"/>
          <w:color w:val="222222"/>
          <w:u w:color="222222"/>
          <w:rtl w:val="0"/>
          <w:lang w:val="pt-PT"/>
        </w:rPr>
        <w:t>ç</w:t>
      </w:r>
      <w:r>
        <w:rPr>
          <w:rFonts w:ascii="Minion Pro Med" w:cs="Minion Pro Med" w:hAnsi="Minion Pro Med" w:eastAsia="Minion Pro Med"/>
          <w:color w:val="222222"/>
          <w:u w:color="222222"/>
          <w:rtl w:val="0"/>
          <w:lang w:val="en-US"/>
        </w:rPr>
        <w:t>ois Quentin, founder and designer of 4N.</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The technical challenge was also huge, the case sapphire is manufactured in one piece included the glass. Hundreds of the hours are necessary for the machining of one case.</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 xml:space="preserve">The 4N SAPPHIRE PLANET is an edition limited to 3 pieces, </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it-IT"/>
        </w:rPr>
        <w:t xml:space="preserve">one blue, </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one green,</w:t>
      </w: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it-IT"/>
        </w:rPr>
        <w:t>one orange.</w:t>
      </w:r>
    </w:p>
    <w:p>
      <w:pPr>
        <w:pStyle w:val="Corps"/>
        <w:rPr>
          <w:rFonts w:ascii="Minion Pro Med" w:cs="Minion Pro Med" w:hAnsi="Minion Pro Med" w:eastAsia="Minion Pro Med"/>
          <w:color w:val="222222"/>
          <w:u w:color="222222"/>
        </w:rPr>
      </w:pPr>
    </w:p>
    <w:p>
      <w:pPr>
        <w:pStyle w:val="Corps"/>
        <w:rPr>
          <w:rFonts w:ascii="Minion Pro Med" w:cs="Minion Pro Med" w:hAnsi="Minion Pro Med" w:eastAsia="Minion Pro Med"/>
          <w:color w:val="222222"/>
          <w:u w:color="222222"/>
        </w:rPr>
      </w:pPr>
      <w:r>
        <w:rPr>
          <w:rFonts w:ascii="Minion Pro Med" w:cs="Minion Pro Med" w:hAnsi="Minion Pro Med" w:eastAsia="Minion Pro Med"/>
          <w:color w:val="222222"/>
          <w:u w:color="222222"/>
          <w:rtl w:val="0"/>
          <w:lang w:val="en-US"/>
        </w:rPr>
        <w:t>Technical data :</w:t>
      </w:r>
    </w:p>
    <w:p>
      <w:pPr>
        <w:pStyle w:val="Corps"/>
        <w:widowControl w:val="0"/>
        <w:spacing w:after="0"/>
        <w:jc w:val="both"/>
        <w:rPr>
          <w:rFonts w:ascii="Adobe Caslon Pro" w:cs="Adobe Caslon Pro" w:hAnsi="Adobe Caslon Pro" w:eastAsia="Adobe Caslon Pro"/>
          <w:color w:val="000000"/>
          <w:sz w:val="18"/>
          <w:szCs w:val="18"/>
          <w:u w:color="000000"/>
        </w:rPr>
      </w:pP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211d1e"/>
          <w:u w:color="211d1e"/>
          <w:rtl w:val="0"/>
          <w:lang w:val="fr-FR"/>
        </w:rPr>
        <w:t xml:space="preserve">· </w:t>
      </w:r>
      <w:r>
        <w:rPr>
          <w:rFonts w:ascii="Minion Pro" w:hAnsi="Minion Pro"/>
          <w:i w:val="1"/>
          <w:iCs w:val="1"/>
          <w:color w:val="000000"/>
          <w:u w:color="000000"/>
          <w:rtl w:val="0"/>
          <w:lang w:val="en-US"/>
        </w:rPr>
        <w:t>Monobloc sapphire case and sapphire back cover</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211d1e"/>
          <w:u w:color="211d1e"/>
          <w:rtl w:val="0"/>
          <w:lang w:val="fr-FR"/>
        </w:rPr>
        <w:t xml:space="preserve">· </w:t>
      </w:r>
      <w:r>
        <w:rPr>
          <w:rFonts w:ascii="Minion Pro" w:hAnsi="Minion Pro"/>
          <w:i w:val="1"/>
          <w:iCs w:val="1"/>
          <w:color w:val="000000"/>
          <w:u w:color="000000"/>
          <w:rtl w:val="0"/>
          <w:lang w:val="en-US"/>
        </w:rPr>
        <w:t>Jumping minutes and hours</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Digital display by disc</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Double barrels</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Screwed balance D : 9.12 mm</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it-IT"/>
        </w:rPr>
        <w:t>Breguet overcoil balance-spring</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 xml:space="preserve">Cadence : 21 600 Alt/hour, 514 parts, 78 jewels </w:t>
      </w: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Power reserve 237 hours</w:t>
      </w:r>
      <w:r>
        <w:rPr>
          <w:rFonts w:ascii="Minion Pro" w:hAnsi="Minion Pro" w:hint="default"/>
          <w:i w:val="1"/>
          <w:iCs w:val="1"/>
          <w:color w:val="000000"/>
          <w:u w:color="000000"/>
          <w:rtl w:val="0"/>
          <w:lang w:val="fr-FR"/>
        </w:rPr>
        <w:t> </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Quick hours corrector</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Easy strap switch</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w:t>
      </w:r>
      <w:r>
        <w:rPr>
          <w:rFonts w:ascii="Minion Pro" w:hAnsi="Minion Pro"/>
          <w:i w:val="1"/>
          <w:iCs w:val="1"/>
          <w:color w:val="000000"/>
          <w:u w:color="000000"/>
          <w:rtl w:val="0"/>
          <w:lang w:val="en-US"/>
        </w:rPr>
        <w:t xml:space="preserve"> crown and push-piece white gold</w:t>
      </w:r>
    </w:p>
    <w:p>
      <w:pPr>
        <w:pStyle w:val="Corps"/>
        <w:widowControl w:val="0"/>
        <w:spacing w:after="0"/>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w:t>
      </w:r>
      <w:r>
        <w:rPr>
          <w:rFonts w:ascii="Minion Pro" w:hAnsi="Minion Pro"/>
          <w:i w:val="1"/>
          <w:iCs w:val="1"/>
          <w:color w:val="000000"/>
          <w:u w:color="000000"/>
          <w:rtl w:val="0"/>
          <w:lang w:val="en-US"/>
        </w:rPr>
        <w:t xml:space="preserve"> strap alligator and white gold</w:t>
      </w:r>
    </w:p>
    <w:p>
      <w:pPr>
        <w:pStyle w:val="Corps"/>
        <w:rPr>
          <w:rFonts w:ascii="Minion Pro" w:cs="Minion Pro" w:hAnsi="Minion Pro" w:eastAsia="Minion Pro"/>
          <w:i w:val="1"/>
          <w:iCs w:val="1"/>
          <w:color w:val="000000"/>
          <w:u w:color="000000"/>
        </w:rPr>
      </w:pPr>
      <w:r>
        <w:rPr>
          <w:rFonts w:ascii="Minion Pro" w:hAnsi="Minion Pro" w:hint="default"/>
          <w:i w:val="1"/>
          <w:iCs w:val="1"/>
          <w:color w:val="000000"/>
          <w:u w:color="000000"/>
          <w:rtl w:val="0"/>
          <w:lang w:val="fr-FR"/>
        </w:rPr>
        <w:t xml:space="preserve">· </w:t>
      </w:r>
      <w:r>
        <w:rPr>
          <w:rFonts w:ascii="Minion Pro" w:hAnsi="Minion Pro"/>
          <w:i w:val="1"/>
          <w:iCs w:val="1"/>
          <w:color w:val="000000"/>
          <w:u w:color="000000"/>
          <w:rtl w:val="0"/>
          <w:lang w:val="en-US"/>
        </w:rPr>
        <w:t>Finishing : all parts finely decorated</w:t>
      </w:r>
    </w:p>
    <w:p>
      <w:pPr>
        <w:pStyle w:val="Corps"/>
      </w:pPr>
      <w:r>
        <w:rPr>
          <w:rFonts w:ascii="Minion Pro" w:hAnsi="Minion Pro" w:hint="default"/>
          <w:i w:val="1"/>
          <w:iCs w:val="1"/>
          <w:color w:val="000000"/>
          <w:u w:color="000000"/>
          <w:rtl w:val="0"/>
          <w:lang w:val="fr-FR"/>
        </w:rPr>
        <w:t>·</w:t>
      </w:r>
      <w:r>
        <w:rPr>
          <w:rFonts w:ascii="Minion Pro" w:hAnsi="Minion Pro"/>
          <w:i w:val="1"/>
          <w:iCs w:val="1"/>
          <w:color w:val="000000"/>
          <w:u w:color="000000"/>
          <w:rtl w:val="0"/>
          <w:lang w:val="en-US"/>
        </w:rPr>
        <w:t xml:space="preserve"> public price</w:t>
      </w:r>
      <w:r>
        <w:rPr>
          <w:rFonts w:ascii="Minion Pro" w:hAnsi="Minion Pro" w:hint="default"/>
          <w:i w:val="1"/>
          <w:iCs w:val="1"/>
          <w:color w:val="000000"/>
          <w:u w:color="000000"/>
          <w:rtl w:val="0"/>
          <w:lang w:val="fr-FR"/>
        </w:rPr>
        <w:t> </w:t>
      </w:r>
      <w:r>
        <w:rPr>
          <w:rFonts w:ascii="Minion Pro" w:hAnsi="Minion Pro"/>
          <w:i w:val="1"/>
          <w:iCs w:val="1"/>
          <w:color w:val="000000"/>
          <w:u w:color="000000"/>
          <w:rtl w:val="0"/>
        </w:rPr>
        <w:t>: 2</w:t>
      </w:r>
      <w:r>
        <w:rPr>
          <w:rFonts w:ascii="Minion Pro" w:hAnsi="Minion Pro"/>
          <w:i w:val="1"/>
          <w:iCs w:val="1"/>
          <w:color w:val="000000"/>
          <w:u w:color="000000"/>
          <w:rtl w:val="0"/>
          <w:lang w:val="fr-FR"/>
        </w:rPr>
        <w:t>9</w:t>
      </w:r>
      <w:r>
        <w:rPr>
          <w:rFonts w:ascii="Minion Pro" w:hAnsi="Minion Pro"/>
          <w:i w:val="1"/>
          <w:iCs w:val="1"/>
          <w:color w:val="000000"/>
          <w:u w:color="000000"/>
          <w:rtl w:val="0"/>
        </w:rPr>
        <w:t xml:space="preserve">0 000 </w:t>
      </w:r>
      <w:r>
        <w:rPr>
          <w:rFonts w:ascii="Minion Pro" w:hAnsi="Minion Pro" w:hint="default"/>
          <w:i w:val="1"/>
          <w:iCs w:val="1"/>
          <w:color w:val="000000"/>
          <w:u w:color="000000"/>
          <w:rtl w:val="0"/>
          <w:lang w:val="fr-FR"/>
        </w:rPr>
        <w:t>€</w:t>
      </w:r>
      <w:r>
        <w:rPr>
          <w:rFonts w:ascii="Minion Pro" w:cs="Minion Pro" w:hAnsi="Minion Pro" w:eastAsia="Minion Pro"/>
          <w:i w:val="1"/>
          <w:iCs w:val="1"/>
          <w:color w:val="000000"/>
          <w:u w:color="000000"/>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 w:name="TSTAR PRO Medium">
    <w:charset w:val="00"/>
    <w:family w:val="roman"/>
    <w:pitch w:val="default"/>
  </w:font>
  <w:font w:name="Minion Pro Med">
    <w:charset w:val="00"/>
    <w:family w:val="roman"/>
    <w:pitch w:val="default"/>
  </w:font>
  <w:font w:name="Adobe Caslon Pro">
    <w:charset w:val="00"/>
    <w:family w:val="roman"/>
    <w:pitch w:val="default"/>
  </w:font>
  <w:font w:name="Minion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En-tête, bas de pag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9046"/>
        <w:tab w:val="clear" w:pos="9072"/>
      </w:tabs>
      <w:jc w:val="center"/>
    </w:pPr>
    <w:r>
      <w:drawing>
        <wp:inline distT="0" distB="0" distL="0" distR="0">
          <wp:extent cx="2006600" cy="1430656"/>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a:picLocks noChangeAspect="1"/>
                  </pic:cNvPicPr>
                </pic:nvPicPr>
                <pic:blipFill>
                  <a:blip r:embed="rId1">
                    <a:extLst/>
                  </a:blip>
                  <a:stretch>
                    <a:fillRect/>
                  </a:stretch>
                </pic:blipFill>
                <pic:spPr>
                  <a:xfrm>
                    <a:off x="0" y="0"/>
                    <a:ext cx="2006600" cy="1430656"/>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fr-FR"/>
    </w:rPr>
  </w:style>
  <w:style w:type="paragraph" w:styleId="En-tête, bas de page">
    <w:name w:val="En-tête"/>
    <w:next w:val="En-tête, bas de pag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orps">
    <w:name w:val="Corps"/>
    <w:next w:val="Corps"/>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a:ea typeface="Helvetica"/>
        <a:cs typeface="Helvetica"/>
      </a:majorFont>
      <a:minorFont>
        <a:latin typeface="Helvetica"/>
        <a:ea typeface="Helvetica"/>
        <a:cs typeface="Helvetica"/>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